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E51" w:rsidRDefault="00292E51" w:rsidP="007777F3">
      <w:pPr>
        <w:spacing w:after="0" w:line="240" w:lineRule="auto"/>
        <w:ind w:firstLine="4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  <w:t>АНЕКС ШКОЛСКОГ ПРОГРАМА ЗА ПРЕДМЕТ</w:t>
      </w:r>
    </w:p>
    <w:p w:rsidR="007777F3" w:rsidRPr="00292E51" w:rsidRDefault="007777F3" w:rsidP="007777F3">
      <w:pPr>
        <w:spacing w:after="0" w:line="240" w:lineRule="auto"/>
        <w:ind w:firstLine="480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7777F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МУЗИКОМ КРОЗ ЖИВОТ</w:t>
      </w:r>
      <w:bookmarkStart w:id="0" w:name="_GoBack"/>
      <w:bookmarkEnd w:id="0"/>
    </w:p>
    <w:p w:rsidR="007777F3" w:rsidRPr="007777F3" w:rsidRDefault="007777F3" w:rsidP="007777F3">
      <w:pPr>
        <w:spacing w:after="0" w:line="240" w:lineRule="auto"/>
        <w:ind w:firstLine="4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777F3" w:rsidRP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77F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Циљ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 учења слободне наставне активности 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Музиком кроз живот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 је да ученик развија стваралачко и креативно мишљење кроз практичан рад, мотивацију, интeлeктуaлни, сoциjaлни, eмoциoнaлни и мoрaлни рaзвoj, свест о сопственом здрављу, опажање, осетљивост за естетику, радозналост и самопоуздање како би био оспособљен за креативно решавање проблема и имао одговоран однос према очувању уметничког наслеђа и културе свога и других народа.</w:t>
      </w:r>
    </w:p>
    <w:p w:rsid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D13B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/>
        </w:rPr>
        <w:t>Разред: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пети или шести</w:t>
      </w:r>
    </w:p>
    <w:p w:rsidR="007777F3" w:rsidRDefault="00D13BA1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D13B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/>
        </w:rPr>
        <w:t>Годишњи фонд: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36</w:t>
      </w:r>
    </w:p>
    <w:p w:rsidR="00D13BA1" w:rsidRDefault="00D13BA1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</w:p>
    <w:p w:rsidR="00D13BA1" w:rsidRPr="006A3065" w:rsidRDefault="006A3065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val="sr-Cyrl-RS"/>
        </w:rPr>
      </w:pPr>
      <w:r w:rsidRPr="006A306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val="sr-Cyrl-RS"/>
        </w:rPr>
        <w:t xml:space="preserve">Опште међупредметне компетенције: </w:t>
      </w:r>
    </w:p>
    <w:p w:rsidR="006A3065" w:rsidRPr="006A3065" w:rsidRDefault="006A3065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val="sr-Cyrl-RS"/>
        </w:rPr>
      </w:pPr>
    </w:p>
    <w:p w:rsidR="006A3065" w:rsidRPr="006A3065" w:rsidRDefault="006A3065" w:rsidP="006A3065">
      <w:pPr>
        <w:pStyle w:val="tabela"/>
        <w:spacing w:before="0" w:beforeAutospacing="0" w:after="150" w:afterAutospacing="0"/>
        <w:rPr>
          <w:color w:val="000000"/>
        </w:rPr>
      </w:pPr>
      <w:r>
        <w:rPr>
          <w:color w:val="000000"/>
          <w:lang w:val="sr-Cyrl-RS"/>
        </w:rPr>
        <w:t>*</w:t>
      </w:r>
      <w:r w:rsidRPr="006A3065">
        <w:rPr>
          <w:color w:val="000000"/>
        </w:rPr>
        <w:t>Компетенција за целоживотно учење</w:t>
      </w:r>
    </w:p>
    <w:p w:rsidR="006A3065" w:rsidRPr="006A3065" w:rsidRDefault="006A3065" w:rsidP="006A3065">
      <w:pPr>
        <w:pStyle w:val="tabela"/>
        <w:spacing w:before="0" w:beforeAutospacing="0" w:after="150" w:afterAutospacing="0"/>
        <w:rPr>
          <w:color w:val="000000"/>
        </w:rPr>
      </w:pPr>
      <w:r>
        <w:rPr>
          <w:color w:val="000000"/>
          <w:lang w:val="sr-Cyrl-RS"/>
        </w:rPr>
        <w:t>*</w:t>
      </w:r>
      <w:r w:rsidRPr="006A3065">
        <w:rPr>
          <w:color w:val="000000"/>
        </w:rPr>
        <w:t>Естетичка компетенција</w:t>
      </w:r>
    </w:p>
    <w:p w:rsidR="006A3065" w:rsidRPr="006A3065" w:rsidRDefault="006A3065" w:rsidP="006A3065">
      <w:pPr>
        <w:pStyle w:val="tabela"/>
        <w:spacing w:before="0" w:beforeAutospacing="0" w:after="150" w:afterAutospacing="0"/>
        <w:rPr>
          <w:color w:val="000000"/>
        </w:rPr>
      </w:pPr>
      <w:r>
        <w:rPr>
          <w:color w:val="000000"/>
          <w:lang w:val="sr-Cyrl-RS"/>
        </w:rPr>
        <w:t>*</w:t>
      </w:r>
      <w:r w:rsidRPr="006A3065">
        <w:rPr>
          <w:color w:val="000000"/>
        </w:rPr>
        <w:t>Решавање проблема</w:t>
      </w:r>
    </w:p>
    <w:p w:rsidR="006A3065" w:rsidRPr="006A3065" w:rsidRDefault="006A3065" w:rsidP="006A3065">
      <w:pPr>
        <w:pStyle w:val="tabela"/>
        <w:spacing w:before="0" w:beforeAutospacing="0" w:after="150" w:afterAutospacing="0"/>
        <w:rPr>
          <w:color w:val="000000"/>
        </w:rPr>
      </w:pPr>
      <w:r>
        <w:rPr>
          <w:color w:val="000000"/>
          <w:lang w:val="sr-Cyrl-RS"/>
        </w:rPr>
        <w:t>*</w:t>
      </w:r>
      <w:r w:rsidRPr="006A3065">
        <w:rPr>
          <w:color w:val="000000"/>
        </w:rPr>
        <w:t>Комуникација</w:t>
      </w:r>
    </w:p>
    <w:p w:rsidR="006A3065" w:rsidRPr="006A3065" w:rsidRDefault="006A3065" w:rsidP="006A3065">
      <w:pPr>
        <w:pStyle w:val="tabela"/>
        <w:spacing w:before="0" w:beforeAutospacing="0" w:after="150" w:afterAutospacing="0"/>
        <w:rPr>
          <w:color w:val="000000"/>
        </w:rPr>
      </w:pPr>
      <w:r>
        <w:rPr>
          <w:color w:val="000000"/>
          <w:lang w:val="sr-Cyrl-RS"/>
        </w:rPr>
        <w:t>*</w:t>
      </w:r>
      <w:r w:rsidRPr="006A3065">
        <w:rPr>
          <w:color w:val="000000"/>
        </w:rPr>
        <w:t>Сарадња</w:t>
      </w:r>
    </w:p>
    <w:p w:rsidR="006A3065" w:rsidRPr="006A3065" w:rsidRDefault="006A3065" w:rsidP="006A3065">
      <w:pPr>
        <w:pStyle w:val="tabela"/>
        <w:spacing w:before="0" w:beforeAutospacing="0" w:after="150" w:afterAutospacing="0"/>
        <w:rPr>
          <w:color w:val="000000"/>
        </w:rPr>
      </w:pPr>
      <w:r>
        <w:rPr>
          <w:color w:val="000000"/>
          <w:lang w:val="sr-Cyrl-RS"/>
        </w:rPr>
        <w:t>*</w:t>
      </w:r>
      <w:r w:rsidRPr="006A3065">
        <w:rPr>
          <w:color w:val="000000"/>
        </w:rPr>
        <w:t>Рад са подацима и информацијама</w:t>
      </w:r>
    </w:p>
    <w:p w:rsidR="006A3065" w:rsidRPr="006A3065" w:rsidRDefault="006A3065" w:rsidP="006A3065">
      <w:pPr>
        <w:pStyle w:val="tabela"/>
        <w:spacing w:before="0" w:beforeAutospacing="0" w:after="150" w:afterAutospacing="0"/>
        <w:rPr>
          <w:color w:val="000000"/>
        </w:rPr>
      </w:pPr>
      <w:r>
        <w:rPr>
          <w:color w:val="000000"/>
          <w:lang w:val="sr-Cyrl-RS"/>
        </w:rPr>
        <w:t>*</w:t>
      </w:r>
      <w:r w:rsidRPr="006A3065">
        <w:rPr>
          <w:color w:val="000000"/>
        </w:rPr>
        <w:t>Дигитална компетенција</w:t>
      </w:r>
    </w:p>
    <w:p w:rsidR="006A3065" w:rsidRPr="006A3065" w:rsidRDefault="006A3065" w:rsidP="006A3065">
      <w:pPr>
        <w:pStyle w:val="tabela"/>
        <w:spacing w:before="0" w:beforeAutospacing="0" w:after="150" w:afterAutospacing="0"/>
        <w:rPr>
          <w:color w:val="000000"/>
        </w:rPr>
      </w:pPr>
      <w:r>
        <w:rPr>
          <w:color w:val="000000"/>
          <w:lang w:val="sr-Cyrl-RS"/>
        </w:rPr>
        <w:t>*</w:t>
      </w:r>
      <w:r w:rsidRPr="006A3065">
        <w:rPr>
          <w:color w:val="000000"/>
        </w:rPr>
        <w:t>Одговорно учешће у демократском друштву</w:t>
      </w:r>
    </w:p>
    <w:p w:rsidR="006A3065" w:rsidRPr="006A3065" w:rsidRDefault="006A3065" w:rsidP="006A3065">
      <w:pPr>
        <w:pStyle w:val="tabela"/>
        <w:spacing w:before="0" w:beforeAutospacing="0" w:after="150" w:afterAutospacing="0"/>
        <w:rPr>
          <w:color w:val="000000"/>
        </w:rPr>
      </w:pPr>
      <w:r>
        <w:rPr>
          <w:color w:val="000000"/>
          <w:lang w:val="sr-Cyrl-RS"/>
        </w:rPr>
        <w:t>*</w:t>
      </w:r>
      <w:r w:rsidRPr="006A3065">
        <w:rPr>
          <w:color w:val="000000"/>
        </w:rPr>
        <w:t>Предузимљивост и оријентација ка предузетништву</w:t>
      </w:r>
    </w:p>
    <w:p w:rsidR="006A3065" w:rsidRPr="006A3065" w:rsidRDefault="006A3065" w:rsidP="006A3065">
      <w:pPr>
        <w:pStyle w:val="tabela"/>
        <w:spacing w:before="0" w:beforeAutospacing="0" w:after="150" w:afterAutospacing="0"/>
        <w:rPr>
          <w:color w:val="000000"/>
        </w:rPr>
      </w:pPr>
      <w:r>
        <w:rPr>
          <w:color w:val="000000"/>
          <w:lang w:val="sr-Cyrl-RS"/>
        </w:rPr>
        <w:t>*</w:t>
      </w:r>
      <w:r w:rsidRPr="006A3065">
        <w:rPr>
          <w:color w:val="000000"/>
        </w:rPr>
        <w:t>Одговоран однос према здрављу</w:t>
      </w:r>
    </w:p>
    <w:p w:rsidR="006A3065" w:rsidRDefault="006A3065" w:rsidP="006A3065">
      <w:pPr>
        <w:pStyle w:val="tabela"/>
        <w:tabs>
          <w:tab w:val="center" w:pos="4680"/>
        </w:tabs>
        <w:spacing w:before="0" w:beforeAutospacing="0" w:after="150" w:afterAutospacing="0"/>
        <w:rPr>
          <w:color w:val="000000"/>
          <w:lang w:val="sr-Cyrl-RS"/>
        </w:rPr>
      </w:pPr>
      <w:r>
        <w:rPr>
          <w:color w:val="000000"/>
          <w:lang w:val="sr-Cyrl-RS"/>
        </w:rPr>
        <w:t>*</w:t>
      </w:r>
      <w:r w:rsidRPr="006A3065">
        <w:rPr>
          <w:color w:val="000000"/>
        </w:rPr>
        <w:t>Одговоран однос према околини</w:t>
      </w:r>
      <w:r>
        <w:rPr>
          <w:color w:val="000000"/>
        </w:rPr>
        <w:tab/>
      </w:r>
    </w:p>
    <w:p w:rsidR="006A3065" w:rsidRDefault="006A3065" w:rsidP="006A3065">
      <w:pPr>
        <w:pStyle w:val="tabela"/>
        <w:tabs>
          <w:tab w:val="center" w:pos="4680"/>
        </w:tabs>
        <w:spacing w:before="0" w:beforeAutospacing="0" w:after="150" w:afterAutospacing="0"/>
        <w:rPr>
          <w:color w:val="000000"/>
          <w:lang w:val="sr-Cyrl-RS"/>
        </w:rPr>
      </w:pPr>
    </w:p>
    <w:p w:rsidR="001E76D9" w:rsidRPr="001E76D9" w:rsidRDefault="001E76D9" w:rsidP="001E76D9">
      <w:pPr>
        <w:pStyle w:val="tabela"/>
        <w:spacing w:before="0" w:beforeAutospacing="0" w:after="0" w:afterAutospacing="0"/>
        <w:rPr>
          <w:color w:val="FF0000"/>
        </w:rPr>
      </w:pPr>
      <w:r w:rsidRPr="001E76D9">
        <w:rPr>
          <w:rStyle w:val="bold"/>
          <w:b/>
          <w:bCs/>
          <w:color w:val="FF0000"/>
        </w:rPr>
        <w:t>ИСХОДИ</w:t>
      </w:r>
    </w:p>
    <w:p w:rsidR="001E76D9" w:rsidRPr="001E76D9" w:rsidRDefault="001E76D9" w:rsidP="001E76D9">
      <w:pPr>
        <w:pStyle w:val="tabela"/>
        <w:spacing w:before="0" w:beforeAutospacing="0" w:after="0" w:afterAutospacing="0"/>
        <w:rPr>
          <w:rStyle w:val="bold"/>
          <w:b/>
          <w:bCs/>
          <w:i/>
          <w:color w:val="000000"/>
          <w:u w:val="single"/>
          <w:lang w:val="sr-Cyrl-RS"/>
        </w:rPr>
      </w:pPr>
      <w:r w:rsidRPr="001E76D9">
        <w:rPr>
          <w:rStyle w:val="bold"/>
          <w:b/>
          <w:bCs/>
          <w:i/>
          <w:color w:val="000000"/>
          <w:u w:val="single"/>
        </w:rPr>
        <w:t>На крају програма ученик ће бити у стању да:</w:t>
      </w:r>
    </w:p>
    <w:p w:rsidR="001E76D9" w:rsidRPr="001E76D9" w:rsidRDefault="001E76D9" w:rsidP="001E76D9">
      <w:pPr>
        <w:pStyle w:val="tabela"/>
        <w:spacing w:before="0" w:beforeAutospacing="0" w:after="0" w:afterAutospacing="0"/>
        <w:rPr>
          <w:i/>
          <w:color w:val="000000"/>
          <w:u w:val="single"/>
          <w:lang w:val="sr-Cyrl-RS"/>
        </w:rPr>
      </w:pP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>
        <w:rPr>
          <w:rFonts w:ascii="Verdana" w:hAnsi="Verdana"/>
          <w:color w:val="000000"/>
          <w:lang w:val="sr-Cyrl-RS"/>
        </w:rPr>
        <w:t>-</w:t>
      </w:r>
      <w:r>
        <w:rPr>
          <w:rFonts w:ascii="Verdana" w:hAnsi="Verdana"/>
          <w:color w:val="000000"/>
        </w:rPr>
        <w:t> </w:t>
      </w:r>
      <w:r w:rsidRPr="001E76D9">
        <w:rPr>
          <w:color w:val="000000"/>
        </w:rPr>
        <w:t>примењује динамичко нијансирање при извођењу музичких дела;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препознаје</w:t>
      </w:r>
      <w:proofErr w:type="gramEnd"/>
      <w:r w:rsidRPr="001E76D9">
        <w:rPr>
          <w:color w:val="000000"/>
        </w:rPr>
        <w:t xml:space="preserve"> елементе динамике у свакодневном животу;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анализира</w:t>
      </w:r>
      <w:proofErr w:type="gramEnd"/>
      <w:r w:rsidRPr="001E76D9">
        <w:rPr>
          <w:color w:val="000000"/>
        </w:rPr>
        <w:t xml:space="preserve"> врсте такта и ритам у уметничким делима;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препознаје</w:t>
      </w:r>
      <w:proofErr w:type="gramEnd"/>
      <w:r w:rsidRPr="001E76D9">
        <w:rPr>
          <w:color w:val="000000"/>
        </w:rPr>
        <w:t xml:space="preserve"> боју тона у складу са садржајем композиције;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изводи</w:t>
      </w:r>
      <w:proofErr w:type="gramEnd"/>
      <w:r w:rsidRPr="001E76D9">
        <w:rPr>
          <w:color w:val="000000"/>
        </w:rPr>
        <w:t xml:space="preserve"> композиције домаћих и страних аутора самостално и у групи, користећи глас, покрет и инструменте;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изводи</w:t>
      </w:r>
      <w:proofErr w:type="gramEnd"/>
      <w:r w:rsidRPr="001E76D9">
        <w:rPr>
          <w:color w:val="000000"/>
        </w:rPr>
        <w:t xml:space="preserve"> двогласне и трогласне композиције домаћих и страних аутора;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искаже</w:t>
      </w:r>
      <w:proofErr w:type="gramEnd"/>
      <w:r w:rsidRPr="001E76D9">
        <w:rPr>
          <w:color w:val="000000"/>
        </w:rPr>
        <w:t xml:space="preserve"> своја осећања у току извођења музике;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lastRenderedPageBreak/>
        <w:t xml:space="preserve">– </w:t>
      </w:r>
      <w:proofErr w:type="gramStart"/>
      <w:r w:rsidRPr="001E76D9">
        <w:rPr>
          <w:color w:val="000000"/>
        </w:rPr>
        <w:t>примењује</w:t>
      </w:r>
      <w:proofErr w:type="gramEnd"/>
      <w:r w:rsidRPr="001E76D9">
        <w:rPr>
          <w:color w:val="000000"/>
        </w:rPr>
        <w:t xml:space="preserve"> принцип сарадње и међусобног подстицања у заједничком музицирању;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учествује</w:t>
      </w:r>
      <w:proofErr w:type="gramEnd"/>
      <w:r w:rsidRPr="001E76D9">
        <w:rPr>
          <w:color w:val="000000"/>
        </w:rPr>
        <w:t xml:space="preserve"> у манифестацијама;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користи</w:t>
      </w:r>
      <w:proofErr w:type="gramEnd"/>
      <w:r w:rsidRPr="001E76D9">
        <w:rPr>
          <w:color w:val="000000"/>
        </w:rPr>
        <w:t xml:space="preserve"> различите технике телесних перкусија самостално и у групи;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примењује</w:t>
      </w:r>
      <w:proofErr w:type="gramEnd"/>
      <w:r w:rsidRPr="001E76D9">
        <w:rPr>
          <w:color w:val="000000"/>
        </w:rPr>
        <w:t xml:space="preserve"> технике правилног дисања у свакодневном животу;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препознаје</w:t>
      </w:r>
      <w:proofErr w:type="gramEnd"/>
      <w:r w:rsidRPr="001E76D9">
        <w:rPr>
          <w:color w:val="000000"/>
        </w:rPr>
        <w:t xml:space="preserve"> говор тела, свој и своје околине;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контролише</w:t>
      </w:r>
      <w:proofErr w:type="gramEnd"/>
      <w:r w:rsidRPr="001E76D9">
        <w:rPr>
          <w:color w:val="000000"/>
        </w:rPr>
        <w:t xml:space="preserve"> покрете користећи концентрацију;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сарађује</w:t>
      </w:r>
      <w:proofErr w:type="gramEnd"/>
      <w:r w:rsidRPr="001E76D9">
        <w:rPr>
          <w:color w:val="000000"/>
        </w:rPr>
        <w:t xml:space="preserve"> са члановима групе којој припада, поштујући различитости;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процени</w:t>
      </w:r>
      <w:proofErr w:type="gramEnd"/>
      <w:r w:rsidRPr="001E76D9">
        <w:rPr>
          <w:color w:val="000000"/>
        </w:rPr>
        <w:t xml:space="preserve"> сопствене могућности у примени телесних перкусија;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самостално</w:t>
      </w:r>
      <w:proofErr w:type="gramEnd"/>
      <w:r w:rsidRPr="001E76D9">
        <w:rPr>
          <w:color w:val="000000"/>
        </w:rPr>
        <w:t xml:space="preserve"> осмишљава и импровизује покрете за ритмичке аранжмане;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контролише</w:t>
      </w:r>
      <w:proofErr w:type="gramEnd"/>
      <w:r w:rsidRPr="001E76D9">
        <w:rPr>
          <w:color w:val="000000"/>
        </w:rPr>
        <w:t xml:space="preserve"> сопствене покрете у циљу боље координације;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својим</w:t>
      </w:r>
      <w:proofErr w:type="gramEnd"/>
      <w:r w:rsidRPr="001E76D9">
        <w:rPr>
          <w:color w:val="000000"/>
        </w:rPr>
        <w:t xml:space="preserve"> речима објасни значај телесних перкусија на у сваком смислу;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критички</w:t>
      </w:r>
      <w:proofErr w:type="gramEnd"/>
      <w:r w:rsidRPr="001E76D9">
        <w:rPr>
          <w:color w:val="000000"/>
        </w:rPr>
        <w:t xml:space="preserve"> анализира своје и туђе извођење;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истражи</w:t>
      </w:r>
      <w:proofErr w:type="gramEnd"/>
      <w:r w:rsidRPr="001E76D9">
        <w:rPr>
          <w:color w:val="000000"/>
        </w:rPr>
        <w:t xml:space="preserve"> и објасни шта је музичка критика и која је њена улога;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објасни</w:t>
      </w:r>
      <w:proofErr w:type="gramEnd"/>
      <w:r w:rsidRPr="001E76D9">
        <w:rPr>
          <w:color w:val="000000"/>
        </w:rPr>
        <w:t xml:space="preserve"> и примени различите технике критичког мишљења;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самостално</w:t>
      </w:r>
      <w:proofErr w:type="gramEnd"/>
      <w:r w:rsidRPr="001E76D9">
        <w:rPr>
          <w:color w:val="000000"/>
        </w:rPr>
        <w:t xml:space="preserve"> поставља питања везана за дату тему;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аргументовано</w:t>
      </w:r>
      <w:proofErr w:type="gramEnd"/>
      <w:r w:rsidRPr="001E76D9">
        <w:rPr>
          <w:color w:val="000000"/>
        </w:rPr>
        <w:t xml:space="preserve"> искаже утисак о слушаним делима;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вербализује</w:t>
      </w:r>
      <w:proofErr w:type="gramEnd"/>
      <w:r w:rsidRPr="001E76D9">
        <w:rPr>
          <w:color w:val="000000"/>
        </w:rPr>
        <w:t xml:space="preserve"> свој доживљај музике;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искаже</w:t>
      </w:r>
      <w:proofErr w:type="gramEnd"/>
      <w:r w:rsidRPr="001E76D9">
        <w:rPr>
          <w:color w:val="000000"/>
        </w:rPr>
        <w:t xml:space="preserve"> свој доживљај музике кроз друге уметности.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критички</w:t>
      </w:r>
      <w:proofErr w:type="gramEnd"/>
      <w:r w:rsidRPr="001E76D9">
        <w:rPr>
          <w:color w:val="000000"/>
        </w:rPr>
        <w:t xml:space="preserve"> просуђује утицај музике на здравље 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разуме</w:t>
      </w:r>
      <w:proofErr w:type="gramEnd"/>
      <w:r w:rsidRPr="001E76D9">
        <w:rPr>
          <w:color w:val="000000"/>
        </w:rPr>
        <w:t xml:space="preserve"> и користи интеркултурални дијалог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примењује</w:t>
      </w:r>
      <w:proofErr w:type="gramEnd"/>
      <w:r w:rsidRPr="001E76D9">
        <w:rPr>
          <w:color w:val="000000"/>
        </w:rPr>
        <w:t xml:space="preserve"> различите врсте писмености (језичке, медијске, културне, научне...);</w:t>
      </w:r>
    </w:p>
    <w:p w:rsidR="001E76D9" w:rsidRPr="001E76D9" w:rsidRDefault="001E76D9" w:rsidP="001E76D9">
      <w:pPr>
        <w:pStyle w:val="tabela"/>
        <w:spacing w:before="0" w:beforeAutospacing="0" w:after="150" w:afterAutospacing="0"/>
        <w:rPr>
          <w:color w:val="000000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разуме</w:t>
      </w:r>
      <w:proofErr w:type="gramEnd"/>
      <w:r w:rsidRPr="001E76D9">
        <w:rPr>
          <w:color w:val="000000"/>
        </w:rPr>
        <w:t xml:space="preserve"> концепт инклузије и осeтљив је према различитостима;</w:t>
      </w:r>
    </w:p>
    <w:p w:rsidR="001E76D9" w:rsidRDefault="001E76D9" w:rsidP="001E76D9">
      <w:pPr>
        <w:pStyle w:val="tabela"/>
        <w:spacing w:before="0" w:beforeAutospacing="0" w:after="150" w:afterAutospacing="0"/>
        <w:rPr>
          <w:color w:val="000000"/>
          <w:lang w:val="sr-Cyrl-RS"/>
        </w:rPr>
      </w:pPr>
      <w:r w:rsidRPr="001E76D9">
        <w:rPr>
          <w:color w:val="000000"/>
        </w:rPr>
        <w:t xml:space="preserve">– </w:t>
      </w:r>
      <w:proofErr w:type="gramStart"/>
      <w:r w:rsidRPr="001E76D9">
        <w:rPr>
          <w:color w:val="000000"/>
        </w:rPr>
        <w:t>самостално</w:t>
      </w:r>
      <w:proofErr w:type="gramEnd"/>
      <w:r w:rsidRPr="001E76D9">
        <w:rPr>
          <w:color w:val="000000"/>
        </w:rPr>
        <w:t xml:space="preserve"> анализира музичка дела, користећи на</w:t>
      </w:r>
      <w:r>
        <w:rPr>
          <w:color w:val="000000"/>
        </w:rPr>
        <w:t>учене технике критичког мишљења</w:t>
      </w:r>
    </w:p>
    <w:p w:rsidR="001E76D9" w:rsidRDefault="001E76D9" w:rsidP="001E76D9">
      <w:pPr>
        <w:pStyle w:val="tabela"/>
        <w:spacing w:before="0" w:beforeAutospacing="0" w:after="150" w:afterAutospacing="0"/>
        <w:rPr>
          <w:color w:val="000000"/>
          <w:lang w:val="sr-Cyrl-RS"/>
        </w:rPr>
      </w:pPr>
    </w:p>
    <w:p w:rsidR="001524CC" w:rsidRPr="001524CC" w:rsidRDefault="001524CC" w:rsidP="001524CC">
      <w:pPr>
        <w:pStyle w:val="tabela"/>
        <w:spacing w:before="0" w:beforeAutospacing="0" w:after="0" w:afterAutospacing="0"/>
        <w:rPr>
          <w:color w:val="FF0000"/>
        </w:rPr>
      </w:pPr>
      <w:r w:rsidRPr="001524CC">
        <w:rPr>
          <w:rStyle w:val="bold"/>
          <w:b/>
          <w:bCs/>
          <w:color w:val="FF0000"/>
        </w:rPr>
        <w:t>ТЕМЕ и</w:t>
      </w:r>
      <w:r w:rsidRPr="001524CC">
        <w:rPr>
          <w:color w:val="FF0000"/>
          <w:lang w:val="sr-Cyrl-RS"/>
        </w:rPr>
        <w:t xml:space="preserve"> </w:t>
      </w:r>
      <w:r w:rsidRPr="001524CC">
        <w:rPr>
          <w:rStyle w:val="bold"/>
          <w:b/>
          <w:bCs/>
          <w:color w:val="FF0000"/>
        </w:rPr>
        <w:t>кључни појмови садржаја програма</w:t>
      </w:r>
    </w:p>
    <w:p w:rsidR="001E76D9" w:rsidRDefault="001E76D9" w:rsidP="001E76D9">
      <w:pPr>
        <w:pStyle w:val="tabela"/>
        <w:spacing w:before="0" w:beforeAutospacing="0" w:after="150" w:afterAutospacing="0"/>
        <w:rPr>
          <w:color w:val="000000"/>
          <w:lang w:val="sr-Cyrl-RS"/>
        </w:rPr>
      </w:pPr>
    </w:p>
    <w:p w:rsidR="007C64DF" w:rsidRPr="007C64DF" w:rsidRDefault="007C64DF" w:rsidP="007C64DF">
      <w:pPr>
        <w:pStyle w:val="tabela"/>
        <w:spacing w:before="0" w:beforeAutospacing="0" w:after="0" w:afterAutospacing="0"/>
        <w:rPr>
          <w:rStyle w:val="bold"/>
          <w:b/>
          <w:bCs/>
          <w:i/>
          <w:color w:val="000000"/>
          <w:u w:val="single"/>
          <w:lang w:val="sr-Cyrl-RS"/>
        </w:rPr>
      </w:pPr>
      <w:r w:rsidRPr="007C64DF">
        <w:rPr>
          <w:rStyle w:val="bold"/>
          <w:b/>
          <w:bCs/>
          <w:i/>
          <w:color w:val="000000"/>
          <w:u w:val="single"/>
        </w:rPr>
        <w:t>ИЗВОЂЕЊЕ МУЗИКЕ</w:t>
      </w:r>
    </w:p>
    <w:p w:rsidR="007C64DF" w:rsidRPr="007C64DF" w:rsidRDefault="007C64DF" w:rsidP="007C64DF">
      <w:pPr>
        <w:pStyle w:val="tabela"/>
        <w:spacing w:before="0" w:beforeAutospacing="0" w:after="0" w:afterAutospacing="0"/>
        <w:rPr>
          <w:rFonts w:ascii="Verdana" w:hAnsi="Verdana"/>
          <w:color w:val="000000"/>
          <w:lang w:val="sr-Cyrl-RS"/>
        </w:rPr>
      </w:pPr>
    </w:p>
    <w:p w:rsidR="007C64DF" w:rsidRPr="007C64DF" w:rsidRDefault="007C64DF" w:rsidP="007C64D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7C64DF">
        <w:rPr>
          <w:color w:val="000000"/>
        </w:rPr>
        <w:t>Проширивање знања о музичким елементима.</w:t>
      </w:r>
      <w:proofErr w:type="gramEnd"/>
    </w:p>
    <w:p w:rsidR="007C64DF" w:rsidRPr="007C64DF" w:rsidRDefault="007C64DF" w:rsidP="007C64D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7C64DF">
        <w:rPr>
          <w:color w:val="000000"/>
        </w:rPr>
        <w:t>Изражајна својства динамике.</w:t>
      </w:r>
      <w:proofErr w:type="gramEnd"/>
    </w:p>
    <w:p w:rsidR="007C64DF" w:rsidRPr="007C64DF" w:rsidRDefault="007C64DF" w:rsidP="007C64D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7C64DF">
        <w:rPr>
          <w:color w:val="000000"/>
        </w:rPr>
        <w:t>Врста, карактер и примена темпа.</w:t>
      </w:r>
      <w:proofErr w:type="gramEnd"/>
    </w:p>
    <w:p w:rsidR="007C64DF" w:rsidRPr="007C64DF" w:rsidRDefault="007C64DF" w:rsidP="007C64DF">
      <w:pPr>
        <w:pStyle w:val="tabela"/>
        <w:spacing w:before="0" w:beforeAutospacing="0" w:after="150" w:afterAutospacing="0"/>
        <w:rPr>
          <w:color w:val="000000"/>
        </w:rPr>
      </w:pPr>
      <w:r w:rsidRPr="007C64DF">
        <w:rPr>
          <w:color w:val="000000"/>
        </w:rPr>
        <w:t>Тон: боја и текстура</w:t>
      </w:r>
    </w:p>
    <w:p w:rsidR="007C64DF" w:rsidRPr="007C64DF" w:rsidRDefault="007C64DF" w:rsidP="007C64DF">
      <w:pPr>
        <w:pStyle w:val="tabela"/>
        <w:spacing w:before="0" w:beforeAutospacing="0" w:after="150" w:afterAutospacing="0"/>
        <w:rPr>
          <w:color w:val="000000"/>
        </w:rPr>
      </w:pPr>
      <w:r w:rsidRPr="007C64DF">
        <w:rPr>
          <w:color w:val="000000"/>
        </w:rPr>
        <w:t>Ритам: дводелни, троделни, четвороделни и мешовити.</w:t>
      </w:r>
    </w:p>
    <w:p w:rsidR="007C64DF" w:rsidRPr="007C64DF" w:rsidRDefault="007C64DF" w:rsidP="007C64D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7C64DF">
        <w:rPr>
          <w:color w:val="000000"/>
        </w:rPr>
        <w:lastRenderedPageBreak/>
        <w:t>Повезивање звука и ритма.</w:t>
      </w:r>
      <w:proofErr w:type="gramEnd"/>
    </w:p>
    <w:p w:rsidR="007C64DF" w:rsidRPr="007C64DF" w:rsidRDefault="007C64DF" w:rsidP="007C64DF">
      <w:pPr>
        <w:pStyle w:val="tabela"/>
        <w:spacing w:before="0" w:beforeAutospacing="0" w:after="150" w:afterAutospacing="0"/>
        <w:rPr>
          <w:color w:val="000000"/>
        </w:rPr>
      </w:pPr>
      <w:r w:rsidRPr="007C64DF">
        <w:rPr>
          <w:color w:val="000000"/>
        </w:rPr>
        <w:t>Примена динамике, темпа и ритма у свакодневном животу</w:t>
      </w:r>
    </w:p>
    <w:p w:rsidR="007C64DF" w:rsidRPr="007C64DF" w:rsidRDefault="007C64DF" w:rsidP="007C64DF">
      <w:pPr>
        <w:pStyle w:val="tabela"/>
        <w:spacing w:before="0" w:beforeAutospacing="0" w:after="150" w:afterAutospacing="0"/>
        <w:rPr>
          <w:color w:val="000000"/>
        </w:rPr>
      </w:pPr>
      <w:r w:rsidRPr="007C64DF">
        <w:rPr>
          <w:color w:val="000000"/>
        </w:rPr>
        <w:t>Проширивање искуства ученика у коришћењу различитих музичких средстава за рад у процесу музичког изражавања и обликовања;</w:t>
      </w:r>
    </w:p>
    <w:p w:rsidR="007C64DF" w:rsidRPr="007C64DF" w:rsidRDefault="007C64DF" w:rsidP="007C64D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7C64DF">
        <w:rPr>
          <w:color w:val="000000"/>
        </w:rPr>
        <w:t>Индивидуално и групно певање.</w:t>
      </w:r>
      <w:proofErr w:type="gramEnd"/>
      <w:r w:rsidRPr="007C64DF">
        <w:rPr>
          <w:color w:val="000000"/>
        </w:rPr>
        <w:t xml:space="preserve"> </w:t>
      </w:r>
      <w:proofErr w:type="gramStart"/>
      <w:r w:rsidRPr="007C64DF">
        <w:rPr>
          <w:color w:val="000000"/>
        </w:rPr>
        <w:t>Двоглас. Троглас.</w:t>
      </w:r>
      <w:proofErr w:type="gramEnd"/>
    </w:p>
    <w:p w:rsidR="007C64DF" w:rsidRDefault="007C64DF" w:rsidP="007C64DF">
      <w:pPr>
        <w:pStyle w:val="tabela"/>
        <w:spacing w:before="0" w:beforeAutospacing="0" w:after="150" w:afterAutospacing="0"/>
        <w:rPr>
          <w:color w:val="000000"/>
          <w:lang w:val="sr-Cyrl-RS"/>
        </w:rPr>
      </w:pPr>
      <w:proofErr w:type="gramStart"/>
      <w:r w:rsidRPr="007C64DF">
        <w:rPr>
          <w:color w:val="000000"/>
        </w:rPr>
        <w:t>Индивидуално и групно свирање.</w:t>
      </w:r>
      <w:proofErr w:type="gramEnd"/>
    </w:p>
    <w:p w:rsidR="007C64DF" w:rsidRDefault="007C64DF" w:rsidP="007C64DF">
      <w:pPr>
        <w:pStyle w:val="tabela"/>
        <w:spacing w:before="0" w:beforeAutospacing="0" w:after="150" w:afterAutospacing="0"/>
        <w:rPr>
          <w:color w:val="000000"/>
          <w:lang w:val="sr-Cyrl-RS"/>
        </w:rPr>
      </w:pPr>
    </w:p>
    <w:p w:rsidR="0092020F" w:rsidRPr="0092020F" w:rsidRDefault="0092020F" w:rsidP="0092020F">
      <w:pPr>
        <w:pStyle w:val="tabela"/>
        <w:spacing w:before="0" w:beforeAutospacing="0" w:after="0" w:afterAutospacing="0"/>
        <w:rPr>
          <w:rStyle w:val="bold"/>
          <w:b/>
          <w:bCs/>
          <w:i/>
          <w:color w:val="000000"/>
          <w:u w:val="single"/>
          <w:lang w:val="sr-Cyrl-RS"/>
        </w:rPr>
      </w:pPr>
      <w:r w:rsidRPr="0092020F">
        <w:rPr>
          <w:rStyle w:val="bold"/>
          <w:b/>
          <w:bCs/>
          <w:i/>
          <w:color w:val="000000"/>
          <w:u w:val="single"/>
        </w:rPr>
        <w:t>ТЕЛО КАО МУЗИЧКИ ИНСТРУМЕНТ</w:t>
      </w:r>
    </w:p>
    <w:p w:rsidR="0092020F" w:rsidRPr="0092020F" w:rsidRDefault="0092020F" w:rsidP="0092020F">
      <w:pPr>
        <w:pStyle w:val="tabela"/>
        <w:spacing w:before="0" w:beforeAutospacing="0" w:after="0" w:afterAutospacing="0"/>
        <w:rPr>
          <w:color w:val="000000"/>
          <w:lang w:val="sr-Cyrl-RS"/>
        </w:rPr>
      </w:pPr>
    </w:p>
    <w:p w:rsidR="0092020F" w:rsidRPr="0092020F" w:rsidRDefault="0092020F" w:rsidP="0092020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92020F">
        <w:rPr>
          <w:color w:val="000000"/>
        </w:rPr>
        <w:t>Синхронизација различитих менталних и физичких капацитета.</w:t>
      </w:r>
      <w:proofErr w:type="gramEnd"/>
    </w:p>
    <w:p w:rsidR="0092020F" w:rsidRPr="0092020F" w:rsidRDefault="0092020F" w:rsidP="0092020F">
      <w:pPr>
        <w:pStyle w:val="tabela"/>
        <w:spacing w:before="0" w:beforeAutospacing="0" w:after="150" w:afterAutospacing="0"/>
        <w:rPr>
          <w:color w:val="000000"/>
        </w:rPr>
      </w:pPr>
      <w:r w:rsidRPr="0092020F">
        <w:rPr>
          <w:color w:val="000000"/>
        </w:rPr>
        <w:t>Koординација различитих менталних и физичких капацитета</w:t>
      </w:r>
    </w:p>
    <w:p w:rsidR="0092020F" w:rsidRPr="0092020F" w:rsidRDefault="0092020F" w:rsidP="0092020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92020F">
        <w:rPr>
          <w:color w:val="000000"/>
        </w:rPr>
        <w:t>Правилно дисање.</w:t>
      </w:r>
      <w:proofErr w:type="gramEnd"/>
    </w:p>
    <w:p w:rsidR="0092020F" w:rsidRPr="0092020F" w:rsidRDefault="0092020F" w:rsidP="0092020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92020F">
        <w:rPr>
          <w:color w:val="000000"/>
        </w:rPr>
        <w:t>Концентрација.</w:t>
      </w:r>
      <w:proofErr w:type="gramEnd"/>
    </w:p>
    <w:p w:rsidR="0092020F" w:rsidRPr="0092020F" w:rsidRDefault="0092020F" w:rsidP="0092020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92020F">
        <w:rPr>
          <w:color w:val="000000"/>
        </w:rPr>
        <w:t>Говор тела.</w:t>
      </w:r>
      <w:proofErr w:type="gramEnd"/>
    </w:p>
    <w:p w:rsidR="0092020F" w:rsidRPr="0092020F" w:rsidRDefault="0092020F" w:rsidP="0092020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92020F">
        <w:rPr>
          <w:color w:val="000000"/>
        </w:rPr>
        <w:t>Јачање одређених делова тела.</w:t>
      </w:r>
      <w:proofErr w:type="gramEnd"/>
      <w:r w:rsidRPr="0092020F">
        <w:rPr>
          <w:color w:val="000000"/>
        </w:rPr>
        <w:t xml:space="preserve"> </w:t>
      </w:r>
      <w:proofErr w:type="gramStart"/>
      <w:r w:rsidRPr="0092020F">
        <w:rPr>
          <w:color w:val="000000"/>
        </w:rPr>
        <w:t>Рефлекс. Пажња.</w:t>
      </w:r>
      <w:proofErr w:type="gramEnd"/>
    </w:p>
    <w:p w:rsidR="0092020F" w:rsidRPr="0092020F" w:rsidRDefault="0092020F" w:rsidP="0092020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92020F">
        <w:rPr>
          <w:color w:val="000000"/>
        </w:rPr>
        <w:t>Брзина реаговања на различите захтеве из окружења.</w:t>
      </w:r>
      <w:proofErr w:type="gramEnd"/>
    </w:p>
    <w:p w:rsidR="0092020F" w:rsidRPr="0092020F" w:rsidRDefault="0092020F" w:rsidP="0092020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92020F">
        <w:rPr>
          <w:color w:val="000000"/>
        </w:rPr>
        <w:t>Развој свесности о нашем телу, контроли покрета и јачању мишића, као и бољој координацији и балансу.</w:t>
      </w:r>
      <w:proofErr w:type="gramEnd"/>
    </w:p>
    <w:p w:rsidR="0092020F" w:rsidRPr="0092020F" w:rsidRDefault="0092020F" w:rsidP="0092020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92020F">
        <w:rPr>
          <w:color w:val="000000"/>
        </w:rPr>
        <w:t>Стимулација и активација организма на психомоторном и когнитивном нивоу.</w:t>
      </w:r>
      <w:proofErr w:type="gramEnd"/>
    </w:p>
    <w:p w:rsidR="0092020F" w:rsidRPr="0092020F" w:rsidRDefault="0092020F" w:rsidP="0092020F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92020F">
        <w:rPr>
          <w:color w:val="000000"/>
        </w:rPr>
        <w:t>Истраживање унутрашњег ритма и звука свога тела.</w:t>
      </w:r>
      <w:proofErr w:type="gramEnd"/>
    </w:p>
    <w:p w:rsidR="0092020F" w:rsidRDefault="0092020F" w:rsidP="0092020F">
      <w:pPr>
        <w:pStyle w:val="tabela"/>
        <w:spacing w:before="0" w:beforeAutospacing="0" w:after="150" w:afterAutospacing="0"/>
        <w:rPr>
          <w:color w:val="000000"/>
          <w:lang w:val="sr-Cyrl-RS"/>
        </w:rPr>
      </w:pPr>
      <w:proofErr w:type="gramStart"/>
      <w:r w:rsidRPr="0092020F">
        <w:rPr>
          <w:color w:val="000000"/>
        </w:rPr>
        <w:t>Body percussion.</w:t>
      </w:r>
      <w:proofErr w:type="gramEnd"/>
    </w:p>
    <w:p w:rsidR="006B58DD" w:rsidRDefault="006B58DD" w:rsidP="0092020F">
      <w:pPr>
        <w:pStyle w:val="tabela"/>
        <w:spacing w:before="0" w:beforeAutospacing="0" w:after="150" w:afterAutospacing="0"/>
        <w:rPr>
          <w:color w:val="000000"/>
          <w:lang w:val="sr-Cyrl-RS"/>
        </w:rPr>
      </w:pPr>
    </w:p>
    <w:p w:rsidR="006B58DD" w:rsidRPr="006B58DD" w:rsidRDefault="006B58DD" w:rsidP="006B58DD">
      <w:pPr>
        <w:pStyle w:val="tabela"/>
        <w:spacing w:before="0" w:beforeAutospacing="0" w:after="0" w:afterAutospacing="0"/>
        <w:rPr>
          <w:rStyle w:val="bold"/>
          <w:b/>
          <w:bCs/>
          <w:i/>
          <w:color w:val="000000"/>
          <w:u w:val="single"/>
          <w:lang w:val="sr-Cyrl-RS"/>
        </w:rPr>
      </w:pPr>
      <w:r w:rsidRPr="006B58DD">
        <w:rPr>
          <w:rStyle w:val="bold"/>
          <w:b/>
          <w:bCs/>
          <w:i/>
          <w:color w:val="000000"/>
          <w:u w:val="single"/>
        </w:rPr>
        <w:t>КРИТИЧКО МИШЉЕЊЕ КРОЗ МУЗИКУ</w:t>
      </w:r>
    </w:p>
    <w:p w:rsidR="006B58DD" w:rsidRPr="006B58DD" w:rsidRDefault="006B58DD" w:rsidP="006B58DD">
      <w:pPr>
        <w:pStyle w:val="tabela"/>
        <w:spacing w:before="0" w:beforeAutospacing="0" w:after="0" w:afterAutospacing="0"/>
        <w:rPr>
          <w:color w:val="000000"/>
          <w:lang w:val="sr-Cyrl-RS"/>
        </w:rPr>
      </w:pPr>
    </w:p>
    <w:p w:rsidR="006B58DD" w:rsidRPr="006B58DD" w:rsidRDefault="006B58DD" w:rsidP="006B58DD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6B58DD">
        <w:rPr>
          <w:color w:val="000000"/>
        </w:rPr>
        <w:t>Технике критичког мишљења.</w:t>
      </w:r>
      <w:proofErr w:type="gramEnd"/>
      <w:r w:rsidRPr="006B58DD">
        <w:rPr>
          <w:color w:val="000000"/>
        </w:rPr>
        <w:t xml:space="preserve"> </w:t>
      </w:r>
      <w:proofErr w:type="gramStart"/>
      <w:r w:rsidRPr="006B58DD">
        <w:rPr>
          <w:color w:val="000000"/>
        </w:rPr>
        <w:t>Дрво проблема.</w:t>
      </w:r>
      <w:proofErr w:type="gramEnd"/>
      <w:r w:rsidRPr="006B58DD">
        <w:rPr>
          <w:color w:val="000000"/>
        </w:rPr>
        <w:t xml:space="preserve"> </w:t>
      </w:r>
      <w:proofErr w:type="gramStart"/>
      <w:r w:rsidRPr="006B58DD">
        <w:rPr>
          <w:color w:val="000000"/>
        </w:rPr>
        <w:t>Дебата. Шест шешира.</w:t>
      </w:r>
      <w:proofErr w:type="gramEnd"/>
      <w:r w:rsidRPr="006B58DD">
        <w:rPr>
          <w:color w:val="000000"/>
        </w:rPr>
        <w:t xml:space="preserve"> </w:t>
      </w:r>
      <w:proofErr w:type="gramStart"/>
      <w:r w:rsidRPr="006B58DD">
        <w:rPr>
          <w:color w:val="000000"/>
        </w:rPr>
        <w:t>Мозгалица. Трибине.</w:t>
      </w:r>
      <w:proofErr w:type="gramEnd"/>
    </w:p>
    <w:p w:rsidR="006B58DD" w:rsidRPr="006B58DD" w:rsidRDefault="006B58DD" w:rsidP="006B58DD">
      <w:pPr>
        <w:pStyle w:val="tabela"/>
        <w:spacing w:before="0" w:beforeAutospacing="0" w:after="150" w:afterAutospacing="0"/>
        <w:rPr>
          <w:color w:val="000000"/>
        </w:rPr>
      </w:pPr>
      <w:r w:rsidRPr="006B58DD">
        <w:rPr>
          <w:color w:val="000000"/>
        </w:rPr>
        <w:t>Вештине критичког мишљења: комуникација, сарадња, препознавање проблема, решавање проблема.</w:t>
      </w:r>
    </w:p>
    <w:p w:rsidR="006B58DD" w:rsidRPr="006B58DD" w:rsidRDefault="006B58DD" w:rsidP="006B58DD">
      <w:pPr>
        <w:pStyle w:val="tabela"/>
        <w:spacing w:before="0" w:beforeAutospacing="0" w:after="150" w:afterAutospacing="0"/>
        <w:rPr>
          <w:color w:val="000000"/>
        </w:rPr>
      </w:pPr>
      <w:r w:rsidRPr="006B58DD">
        <w:rPr>
          <w:color w:val="000000"/>
        </w:rPr>
        <w:t>Вештина постављања питања: меморијска, транслацијска, интерпретацијска, аналитичка, синтетичка, евалуацијска.</w:t>
      </w:r>
    </w:p>
    <w:p w:rsidR="006B58DD" w:rsidRPr="006B58DD" w:rsidRDefault="006B58DD" w:rsidP="006B58DD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6B58DD">
        <w:rPr>
          <w:color w:val="000000"/>
        </w:rPr>
        <w:t>Обликовање оригиналног мишљења.</w:t>
      </w:r>
      <w:proofErr w:type="gramEnd"/>
    </w:p>
    <w:p w:rsidR="006B58DD" w:rsidRPr="006B58DD" w:rsidRDefault="006B58DD" w:rsidP="006B58DD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6B58DD">
        <w:rPr>
          <w:color w:val="000000"/>
        </w:rPr>
        <w:t>Музичка критика.</w:t>
      </w:r>
      <w:proofErr w:type="gramEnd"/>
      <w:r w:rsidRPr="006B58DD">
        <w:rPr>
          <w:color w:val="000000"/>
        </w:rPr>
        <w:t xml:space="preserve"> Анализа композиције</w:t>
      </w:r>
    </w:p>
    <w:p w:rsidR="006B58DD" w:rsidRPr="006B58DD" w:rsidRDefault="006B58DD" w:rsidP="006B58DD">
      <w:pPr>
        <w:pStyle w:val="tabela"/>
        <w:spacing w:before="0" w:beforeAutospacing="0" w:after="150" w:afterAutospacing="0"/>
        <w:rPr>
          <w:color w:val="000000"/>
        </w:rPr>
      </w:pPr>
      <w:proofErr w:type="gramStart"/>
      <w:r w:rsidRPr="006B58DD">
        <w:rPr>
          <w:color w:val="000000"/>
        </w:rPr>
        <w:t>Развијање способности и интересовања за целоживотно образовање.</w:t>
      </w:r>
      <w:proofErr w:type="gramEnd"/>
    </w:p>
    <w:p w:rsidR="006B58DD" w:rsidRDefault="006B58DD" w:rsidP="0092020F">
      <w:pPr>
        <w:pStyle w:val="tabela"/>
        <w:spacing w:before="0" w:beforeAutospacing="0" w:after="150" w:afterAutospacing="0"/>
        <w:rPr>
          <w:color w:val="000000"/>
          <w:lang w:val="sr-Cyrl-RS"/>
        </w:rPr>
      </w:pPr>
    </w:p>
    <w:p w:rsidR="006B58DD" w:rsidRPr="006B58DD" w:rsidRDefault="006B58DD" w:rsidP="0092020F">
      <w:pPr>
        <w:pStyle w:val="tabela"/>
        <w:spacing w:before="0" w:beforeAutospacing="0" w:after="150" w:afterAutospacing="0"/>
        <w:rPr>
          <w:color w:val="000000"/>
          <w:lang w:val="sr-Cyrl-RS"/>
        </w:rPr>
      </w:pPr>
    </w:p>
    <w:p w:rsidR="007C64DF" w:rsidRPr="0092020F" w:rsidRDefault="007C64DF" w:rsidP="007C64DF">
      <w:pPr>
        <w:pStyle w:val="tabela"/>
        <w:spacing w:before="0" w:beforeAutospacing="0" w:after="150" w:afterAutospacing="0"/>
        <w:rPr>
          <w:color w:val="000000"/>
          <w:lang w:val="sr-Cyrl-RS"/>
        </w:rPr>
      </w:pPr>
    </w:p>
    <w:p w:rsidR="007777F3" w:rsidRPr="007777F3" w:rsidRDefault="007777F3" w:rsidP="007777F3">
      <w:pPr>
        <w:spacing w:after="0" w:line="240" w:lineRule="auto"/>
        <w:rPr>
          <w:rFonts w:ascii="Times New Roman" w:eastAsia="Times New Roman" w:hAnsi="Times New Roman" w:cs="Times New Roman"/>
          <w:b/>
          <w:vanish/>
          <w:sz w:val="24"/>
          <w:szCs w:val="24"/>
          <w:lang w:val="sr-Cyrl-RS"/>
        </w:rPr>
      </w:pPr>
    </w:p>
    <w:p w:rsidR="007777F3" w:rsidRPr="004E629C" w:rsidRDefault="007777F3" w:rsidP="007777F3">
      <w:pPr>
        <w:spacing w:after="0" w:line="240" w:lineRule="auto"/>
        <w:ind w:firstLine="48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УПУТСТВО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МЕТОДИЧКО-ДИДАКТИЧКО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ОСТВАРИВАЊЕ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ПРОГРАМА</w:t>
      </w:r>
    </w:p>
    <w:p w:rsidR="007777F3" w:rsidRPr="007777F3" w:rsidRDefault="007777F3" w:rsidP="007777F3">
      <w:pPr>
        <w:spacing w:after="0" w:line="240" w:lineRule="auto"/>
        <w:ind w:firstLine="4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777F3" w:rsidRP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Прoгрaм слободне наставне активности 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Музиком кроз живот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 даје могућност заинтересованим ученицима да могу у целости изразити своје креативне потенцијале и тако у потпуности искористити планиране садржаје програма музичке културе.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Омогућава ученицима: да упознају културу и уметност свог народа; да уче како да користе разноврсне, релевантне и поуздане податке и информације за истраживачки и стваралачки рад; да ефикасно сарађују и комуницирају; да развијају критичко мишљење, конструктивно размењују мишљења и формирају позитивне вредносне ставове са циљем очувања културе и идентитета, развијања самопоуздања и самопоштовања, поштовања и заштите људских права; да развијају радозналост, мотивацију, као и афинитет према култури и уметности; да се изражавају у одабраним уметничким дисциплинама и медијима.</w:t>
      </w:r>
    </w:p>
    <w:p w:rsidR="007777F3" w:rsidRP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Ослонац за остваривање програма представљају опште упутство које се односи на све СНА, као и ово које изражава специфичности програма 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Музиком кроз живот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Активности и методе које су погодне за реализацију овог програма су: креативне радионице, рад на пројекту, покретање акција, реаговање на одређене теме, дискусије, дебате, играње улога, анализа информација, истраживање и анализа добијених резултата, прављење досијеа, вртлог идеја, студије случаја, промоције, организовање кампања и сл. Погодне технике критичког мишљења које могу да се успешно користе, дрво проблема, грозд техника, brainstorming, шест шешира... При реализацији сложенијих активности (на пример, приликом сарадње са локалним/ уметничким/културним институцијама) прати се и вреднује ток организације, међусобна сарадња ученика, поштовање процедура, уочавање тешкоћа, идентификација више различитих решења за уочени проблем, идентификација могућих помагача, овладавање вештином евалуације и вештином презентације постигнутог, размена искуства између група.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Свака активност доприноси остварењу задатака.</w:t>
      </w:r>
      <w:proofErr w:type="gramEnd"/>
    </w:p>
    <w:p w:rsidR="004E629C" w:rsidRPr="007777F3" w:rsidRDefault="004E629C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</w:p>
    <w:p w:rsid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/>
        </w:rPr>
      </w:pP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ПЛАНИРАЊЕ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НАСТАВЕ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УЧЕЊА</w:t>
      </w:r>
    </w:p>
    <w:p w:rsidR="004E629C" w:rsidRPr="007777F3" w:rsidRDefault="004E629C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/>
        </w:rPr>
      </w:pPr>
    </w:p>
    <w:p w:rsidR="007777F3" w:rsidRP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Прoгрaм слободне наставне активности 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Музиком кроз живот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 се природно надовезује на програм предмета Музичка култура.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Конципиран је тако да фаворизује активности ученика сходно њиховим индивидуалним могућностима и афинитетима, повезивање њиховог школског и ваншколског искуства, спознају о социо-емоционалном здрављу, учење путем решавања проблема, сарадњу и тимски рад, као и употребу савремених технологија у образовне сврхе.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Потенцира се самосталност ученика у активном начину учења, а улога наставника је превасходно да уведу ученике у тему, представе кључне појмове садржаја и подстакну их на активност коју затим усмеравају, прате и вреднују.</w:t>
      </w:r>
      <w:proofErr w:type="gramEnd"/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Учeници рaдe у групaмa и тeмaмa зa кoje имajу aфинитeт уз мoгућнoст прoмeнe aктивнoсти.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У oднoсу нa избoр модула, нaстaвник прojeктуje, рeпрojeктуje и пoстaвљa циљeвe, oдрeђуje oбим и структуру сaдржaja, oбликe и мeтoдe рeaлизaциje, плaнирa и oбeзбeђуje рeсурсe, врши избoр и aдaптaциjу рaспoлoживe тeхнoлoгиje и пoвeзуje свe eлeмeнтe у цeлину.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Наставник је главни креатор климе на часу и треба да буде свестан да се и на тај начин доприноси остварењу циља предмета.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Активности на часу треба да се одвијају у атмосфери поверења, поштовања различитости, међусобног уважавања, конструктивне комуникације и демократске процедуре.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Циљ учeњa мoрa бити aтрaктивaн 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зa свe учeникe.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Кoнкрeтни зaдaци зa кoje ћe сe вeзaти учeникoвa мeнтaлнa и физичкa aктивнoст мoрajу бити jaсни и извoдљиви.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У прoцeсу oргaнизaциje унутaр групe нaстaвник истрaжуje кaкo учeници видe дoпринoс групe у oствaривaњу свojих циљeвa и ствaрa oпштe кoлeктивнo рaспoлoжeњe дa сe циљeви oствaрe.</w:t>
      </w:r>
      <w:proofErr w:type="gramEnd"/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Захтеви писања програма су такви да се теме приказују одвојено али у свакодневном животу, дати садржаји су међусобно повезани.</w:t>
      </w:r>
      <w:proofErr w:type="gramEnd"/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Наставник се унапред припрема за часове тако што бира подстицаје којима ће ученике увести у тему и кључне појмове садржаја и изазвати њихову радозналост да о томе причају, постављају питања, истражују, уче.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Постоје бројне могућности избора начина рада у зависности од теме, садржаја, претходног искуства, узраста и интересовања ученика.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Предност свакако имају они начини рада у којима су ученици активно укључени у процес наставе и учења, као и они где се савремене технологије користе у едукативне сврхе.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Како би се што боље остварила веза између садржаjа програма и реалног живота пожељно jе, кад год jе то могуће, да се ученицима омогуће посете установама и институциjама у средини где живе, као и непосредни контакт са људима коjи имаjу интересантна животна и/или професионална искуства у вези са темом коjа се обрађуjе.</w:t>
      </w:r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Концепција ове слободне активности посебан нагласак ставља на подршку сваком детету, индивидуално, у складу са могућностима, афинитетима и претходним предзнањем.</w:t>
      </w:r>
      <w:proofErr w:type="gramEnd"/>
    </w:p>
    <w:p w:rsid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 се не базира на коришћењу уџбеника и дидактичких материјала који су специјализовано за њих направљени, већ се ученици подстичу да користе што различитије изворе информација и да имају према њима критички однос.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Циљ је оснажити ученике да се ослањају на сопствене снаге у процесу проналажења релевантних информација.</w:t>
      </w:r>
      <w:proofErr w:type="gramEnd"/>
    </w:p>
    <w:p w:rsidR="004E629C" w:rsidRPr="007777F3" w:rsidRDefault="004E629C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</w:p>
    <w:p w:rsidR="007777F3" w:rsidRP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ОСТВАРИВАЊЕ НАСТАВЕ И УЧЕЊА</w:t>
      </w:r>
    </w:p>
    <w:p w:rsid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ИЗВОЂЕЊЕ МУЗИКЕ</w:t>
      </w:r>
    </w:p>
    <w:p w:rsidR="004E629C" w:rsidRPr="007777F3" w:rsidRDefault="004E629C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</w:p>
    <w:p w:rsidR="007777F3" w:rsidRP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У реализацији слободне наставне активности 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Музиком кроз живот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, у складу са могућностима школе и креативностима наставника, треба инсистирати на већој афирмацији тематских јединица у области Извођење музике.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Нагласити и инсистирати на индивидуалном емотивном доживљају при извођењу музичких дела кроз рад на различитом садржају традиционалне и уметничке музике, које су примерене гласовним могућностима и узрасту ученика.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Пожељно је повезивање садржаја песама са садржајима осталих наставних предмета уколико је могуће (ученици и школа, годишња доба, празници и обичаји, завичај и домовина, природа и околина, животиње...).</w:t>
      </w:r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Сваки аспект извођења музике има непосредан и драгоцен утицај на развој ученика.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Читање с листа једноставног ритмичког записа активира највећи број когнитивних радњи, развија дугорочно памћење, осетљивост за друге учеснике у музичком догађају (тимски рад, толеранција) и фине моторичке радње.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Квалитетно музичко изражавање има значајан утицај на психу ученика, а самим тим и на капацитет и могућност свих видова изражавања.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Уједно је важно да кроз извођење музике, а у оквиру индивидуалних могућности ученика, подстиче и развијање личног стила изражавања.</w:t>
      </w:r>
      <w:proofErr w:type="gramEnd"/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Кроз индивидуално и вишегласно гласовно и инструментално извођење инсистирати на поставци тона, интонацији, правилном дисању, агогици, дикцији, ритму, динамици, поштовању различитости у групном раду (ансамблу)...Елементе музичке писмености 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треба обрађивати кроз одговарајуће музичке примере и композиције, од нотне слике и тумачења према звуку.</w:t>
      </w:r>
    </w:p>
    <w:p w:rsid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Репертоар одређује наставник сходно саставу и узрасту групе ученика, поштујући мишљење и жеље ученика, узимајући у обзир одговарајућа дела домаћих и страних аутора разних епоха и стилова, тематски разноврсне и усклађене са применом.</w:t>
      </w:r>
      <w:proofErr w:type="gramEnd"/>
    </w:p>
    <w:p w:rsidR="004E629C" w:rsidRPr="007777F3" w:rsidRDefault="004E629C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</w:p>
    <w:p w:rsid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ТЕЛО КАО МУЗИЧКИ ИНСТРУМЕНТ</w:t>
      </w:r>
    </w:p>
    <w:p w:rsidR="004E629C" w:rsidRPr="007777F3" w:rsidRDefault="004E629C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оквиру ове теме обједињене су три групе вештина: когнитивне, социјално-емоционалне и организационе.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Зато већ у процесу увођења у тему треба изабрати примере на којима ће ученици схватити сложеност коришћења тела као инструмента и сам значај бављења овом темом.</w:t>
      </w:r>
      <w:proofErr w:type="gramEnd"/>
    </w:p>
    <w:p w:rsidR="007777F3" w:rsidRP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У процесу реализације програмских садржаја наставник треба да уведе ученике у одређену тему, кроз кратки теоријски приказ или аудио-видео запис, на сам значај коришћења тела као инструмента, а затим да их кроз конкретне задатке усмери на истраживање које може да се односи на различите аспекте деловања.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Сам здравствени аспект кроз побољшање концентрације, техника дисања, развијање самопоуздања, контроли покрета, јачање мускулаторног система, различитих стимулација и уопштено свесности о своме телу, обрадити кроз предавања у којима ће учешће узети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и ученици.</w:t>
      </w:r>
      <w:proofErr w:type="gramEnd"/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За почетак рада предлаже се примена лаганијих примера, као што су тапшалице и бројалице, како би се ученици ослободили и испробавали могућности свога тела као инструмента.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Пожељно је да се у почетку ученицима да слобода у креирању ритмичке пратње, како би спознали своје индивидуалне могућности.</w:t>
      </w:r>
      <w:proofErr w:type="gramEnd"/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У циљу упознавања извора као грађе за истраживање елемената и техника телесних перкусија, може да се остварује и кроз посете појединим институцијама, као и гостовања експерата у школу.</w:t>
      </w:r>
      <w:proofErr w:type="gramEnd"/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Материјала и готових аранжмана за ову тему има на YouTube каналу, тако да у зависности са интересовањима ученика и креативности наставника, може да се користи у настави, а ученике треба оснаживати и осамосталити да сами праве аранжмане или импровизују већ постојеће.</w:t>
      </w:r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Резултати истраживања у овој области могу бити полазиште за примену вршњачке едукације кроз умрежавање ученика истог или различитог узраста.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 стечена знања из ове области такође могу презентовати ученицима првог циклуса основног образовања, преузимајући улогу вршњака ментора.</w:t>
      </w:r>
      <w:proofErr w:type="gramEnd"/>
    </w:p>
    <w:p w:rsid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Рад у групама и радионицама је користан у комбинацији са осталим начинима рада, поготово када постоји изазов значајнијег (нпр. емотивног) експонирања ученика, као вид премошћавања стидљивости или анксиозности.</w:t>
      </w:r>
      <w:proofErr w:type="gramEnd"/>
    </w:p>
    <w:p w:rsidR="004E629C" w:rsidRPr="007777F3" w:rsidRDefault="004E629C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</w:p>
    <w:p w:rsid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sr-Cyrl-RS"/>
        </w:rPr>
      </w:pP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КРИТИЧКО МИШЉЕЊЕ КРОЗ МУЗИКУ</w:t>
      </w:r>
    </w:p>
    <w:p w:rsidR="004E629C" w:rsidRPr="007777F3" w:rsidRDefault="004E629C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После увода наставника у музичку критику као вида уметничке критике ученике треба кроз разговор навести да сами или истраживањем дођу до података који ће им дати одговоре на различита питања као што су: шта је то што музичку критику одваја од извештавања, шта може бити предмет уметничке критике, ко може бити музички 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критичар и који су објективни за разлику од субјективних аспеката музичке критике; који је значај музичке критике за извођача, публику, музикологе...Ова тема треба да резултира музичком критиком који ће ученици у улози музичког критичара написати након посете неком концерту, или слушања одређене композиције/извођача на часу.</w:t>
      </w:r>
    </w:p>
    <w:p w:rsidR="007777F3" w:rsidRP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Основна идеја теме је да се код ученика развија конструктивно размишљање путем критике, стварање атмосфере где ученици сами постављају питања.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Типови питања којима се доводи до развоја критичког мишљења: 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меморијска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, где се траже чињенице, 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транслацијска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, где се тражи преобликовање информација, 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интерпретацијска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, где се установљавају везе између идеја, чињеница, дефиниција, вредности, 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аналитичка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, где се доводи у сумњу и која траже додатна објашњења, 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синтетичка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, уз које се креативно решавају проблеми помоћу оригиналног мишљења или могућих алтернатива, 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евалуацијска</w:t>
      </w: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, где се долази до закључка о добром или лошем и где се заузима став.</w:t>
      </w:r>
    </w:p>
    <w:p w:rsid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Коришћењем различитих метода и техника, као што су шест шешира, дрво проблема, грозд техника и многе друге, наставник приближава ученицима решење проблема који је у почетку изгледао нерешив.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Након тога се приступа анализи музичког дела, изведеног или слушаног, користећи научена питања и технике критичког мишљења, које резултирају доношењем појединачног и групног мишљења/става.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Потребно је нагласити појединости до којих се долази на основу опсервирања.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Тако ученици уочавају доминантна својства по којима су музички инструменти одабрани, изражајни ефекти примењени, музички облици препознатљиви, затим постепено проучавају сложеније облике.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На исти начин, поступно проучавају природу, окружење, жива бића и вербално и визуелно изражавају и пореде утиске, те самостално доносе ставове.</w:t>
      </w:r>
      <w:proofErr w:type="gramEnd"/>
    </w:p>
    <w:p w:rsidR="00D95049" w:rsidRPr="007777F3" w:rsidRDefault="00D95049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</w:p>
    <w:p w:rsidR="007777F3" w:rsidRPr="00D95049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/>
        </w:rPr>
      </w:pP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ПРАЋЕЊЕ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ВРЕДНОВАЊЕ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НАСТАВЕ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</w:t>
      </w:r>
      <w:r w:rsidRPr="007777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777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УЧЕЊА</w:t>
      </w:r>
    </w:p>
    <w:p w:rsidR="00D95049" w:rsidRPr="007777F3" w:rsidRDefault="00D95049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</w:p>
    <w:p w:rsidR="007777F3" w:rsidRPr="007777F3" w:rsidRDefault="007777F3" w:rsidP="007777F3">
      <w:pPr>
        <w:spacing w:after="15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Имајући у виду концепт програма, исходе и компетенције које треба развити, процес праћења и вредновања ученичких постигнућа не може се заснивати на класичним индивидуалним усменим и писаним проверама.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Уместо тога, наставник треба континуирано да прати напредак ученика, који се огледа у начину на који ученици учествују у активностима, како прикупљају податке, како бране своје ставове, како аргументују, евалуирају, примењују, процењују последице итд.</w:t>
      </w:r>
      <w:proofErr w:type="gramEnd"/>
    </w:p>
    <w:p w:rsidR="007777F3" w:rsidRPr="007777F3" w:rsidRDefault="007777F3" w:rsidP="007777F3">
      <w:pPr>
        <w:spacing w:after="0" w:line="240" w:lineRule="auto"/>
        <w:ind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Посебно поуздани показатељи су квалитет постављених питања, способност да се нађе веза међу појавама, наведе пример, промени мишљење у контакту са аргументима, разликују чињенице од интерпретација, изведе закључак, прихвати другачије мишљење, примени научено, предвиде последице, дају креативна решења.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Такође, наставник прати и вреднује како ученици међусобно сарађују, како решавају сукобе мишљења, како једни другима помажу, да ли испољавају иницијативу, како превазилазе тешкоће, да ли показују критичко мишљење или критицизам, колико су креативни.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За неке садржаjе прикладни су и други начини провере напредовања као што су нпр.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квизови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улазни и излазни тестови како би се утврдили ефекти рада на нивоу знања, вештина, ставова.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Вредновање ученичких постигнућа врши се у складу са Правилником</w:t>
      </w:r>
      <w:r w:rsidRPr="007777F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о оцењивању ученика у основном образовању и васпитању.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 свакако треба унапред да буду упознати шта ће се и на коjи начин пратити и вредновати.</w:t>
      </w:r>
      <w:proofErr w:type="gramEnd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777F3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Приликом сваког вредновања постигнућа потребно је ученику дати повратну информацију која помаже да разуме грешке и побољша свој резултат и учење.</w:t>
      </w:r>
      <w:proofErr w:type="gramEnd"/>
    </w:p>
    <w:p w:rsidR="00D9743F" w:rsidRPr="007777F3" w:rsidRDefault="009F7456">
      <w:pPr>
        <w:rPr>
          <w:rFonts w:ascii="Times New Roman" w:hAnsi="Times New Roman" w:cs="Times New Roman"/>
          <w:sz w:val="24"/>
          <w:szCs w:val="24"/>
        </w:rPr>
      </w:pPr>
    </w:p>
    <w:sectPr w:rsidR="00D9743F" w:rsidRPr="007777F3" w:rsidSect="007777F3">
      <w:pgSz w:w="12240" w:h="15840" w:code="1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0723D6"/>
    <w:multiLevelType w:val="hybridMultilevel"/>
    <w:tmpl w:val="27A2D0E4"/>
    <w:lvl w:ilvl="0" w:tplc="121E570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7F3"/>
    <w:rsid w:val="00041E24"/>
    <w:rsid w:val="001524CC"/>
    <w:rsid w:val="001D268A"/>
    <w:rsid w:val="001E76D9"/>
    <w:rsid w:val="00292E51"/>
    <w:rsid w:val="004E629C"/>
    <w:rsid w:val="005E2872"/>
    <w:rsid w:val="006A3065"/>
    <w:rsid w:val="006B58DD"/>
    <w:rsid w:val="007777F3"/>
    <w:rsid w:val="007A607B"/>
    <w:rsid w:val="007C64DF"/>
    <w:rsid w:val="0092020F"/>
    <w:rsid w:val="00B53A9A"/>
    <w:rsid w:val="00BF5331"/>
    <w:rsid w:val="00D13BA1"/>
    <w:rsid w:val="00D95049"/>
    <w:rsid w:val="00F02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6A3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">
    <w:name w:val="bold"/>
    <w:basedOn w:val="DefaultParagraphFont"/>
    <w:rsid w:val="001E76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6A3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">
    <w:name w:val="bold"/>
    <w:basedOn w:val="DefaultParagraphFont"/>
    <w:rsid w:val="001E76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4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2506</Words>
  <Characters>14288</Characters>
  <Application>Microsoft Office Word</Application>
  <DocSecurity>0</DocSecurity>
  <Lines>119</Lines>
  <Paragraphs>33</Paragraphs>
  <ScaleCrop>false</ScaleCrop>
  <Company/>
  <LinksUpToDate>false</LinksUpToDate>
  <CharactersWithSpaces>16761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Zoran</dc:creator>
  <cp:lastModifiedBy>Zoran</cp:lastModifiedBy>
  <cp:revision>17</cp:revision>
  <dcterms:created xsi:type="dcterms:W3CDTF">2023-09-19T15:04:00Z</dcterms:created>
  <dcterms:modified xsi:type="dcterms:W3CDTF">2023-09-19T15:20:00Z</dcterms:modified>
</cp:coreProperties>
</file>